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D4337" w14:textId="77777777" w:rsidR="000A2397" w:rsidRPr="000A2397" w:rsidRDefault="000A2397" w:rsidP="000A2397">
      <w:pPr>
        <w:spacing w:after="0"/>
        <w:jc w:val="center"/>
        <w:rPr>
          <w:rFonts w:ascii="Times New Roman" w:hAnsi="Times New Roman" w:cs="Times New Roman"/>
          <w:b/>
          <w:bCs/>
        </w:rPr>
      </w:pPr>
      <w:r w:rsidRPr="000A2397">
        <w:rPr>
          <w:rFonts w:ascii="Times New Roman" w:hAnsi="Times New Roman" w:cs="Times New Roman"/>
          <w:b/>
          <w:bCs/>
        </w:rPr>
        <w:t>Report on Financial Awareness Programme</w:t>
      </w:r>
    </w:p>
    <w:p w14:paraId="1FB70015" w14:textId="77777777" w:rsidR="000A2397" w:rsidRDefault="000A2397" w:rsidP="000A2397">
      <w:pPr>
        <w:spacing w:after="0"/>
        <w:jc w:val="center"/>
        <w:rPr>
          <w:rFonts w:ascii="Times New Roman" w:hAnsi="Times New Roman" w:cs="Times New Roman"/>
          <w:b/>
          <w:bCs/>
        </w:rPr>
      </w:pPr>
      <w:r w:rsidRPr="000A2397">
        <w:rPr>
          <w:rFonts w:ascii="Times New Roman" w:hAnsi="Times New Roman" w:cs="Times New Roman"/>
          <w:b/>
          <w:bCs/>
        </w:rPr>
        <w:t>Financial Awareness Programme</w:t>
      </w:r>
      <w:r w:rsidRPr="000A2397">
        <w:rPr>
          <w:rFonts w:ascii="Times New Roman" w:hAnsi="Times New Roman" w:cs="Times New Roman"/>
        </w:rPr>
        <w:br/>
      </w:r>
      <w:proofErr w:type="spellStart"/>
      <w:r w:rsidRPr="000A2397">
        <w:rPr>
          <w:rFonts w:ascii="Times New Roman" w:hAnsi="Times New Roman" w:cs="Times New Roman"/>
          <w:b/>
          <w:bCs/>
        </w:rPr>
        <w:t>Organised</w:t>
      </w:r>
      <w:proofErr w:type="spellEnd"/>
      <w:r w:rsidRPr="000A2397">
        <w:rPr>
          <w:rFonts w:ascii="Times New Roman" w:hAnsi="Times New Roman" w:cs="Times New Roman"/>
          <w:b/>
          <w:bCs/>
        </w:rPr>
        <w:t xml:space="preserve"> by:</w:t>
      </w:r>
      <w:r w:rsidRPr="000A2397">
        <w:rPr>
          <w:rFonts w:ascii="Times New Roman" w:hAnsi="Times New Roman" w:cs="Times New Roman"/>
        </w:rPr>
        <w:t xml:space="preserve"> NSS Unit-I &amp; NSS Unit-II, Kalimpong College</w:t>
      </w:r>
      <w:r w:rsidRPr="000A2397">
        <w:rPr>
          <w:rFonts w:ascii="Times New Roman" w:hAnsi="Times New Roman" w:cs="Times New Roman"/>
        </w:rPr>
        <w:br/>
      </w:r>
      <w:r w:rsidRPr="000A2397">
        <w:rPr>
          <w:rFonts w:ascii="Times New Roman" w:hAnsi="Times New Roman" w:cs="Times New Roman"/>
          <w:b/>
          <w:bCs/>
        </w:rPr>
        <w:t>In Association with:</w:t>
      </w:r>
      <w:r w:rsidRPr="000A2397">
        <w:rPr>
          <w:rFonts w:ascii="Times New Roman" w:hAnsi="Times New Roman" w:cs="Times New Roman"/>
        </w:rPr>
        <w:t xml:space="preserve"> State Bank of India, Kalimpong Branch</w:t>
      </w:r>
      <w:r w:rsidRPr="000A2397">
        <w:rPr>
          <w:rFonts w:ascii="Times New Roman" w:hAnsi="Times New Roman" w:cs="Times New Roman"/>
        </w:rPr>
        <w:br/>
      </w:r>
    </w:p>
    <w:p w14:paraId="56E85F02" w14:textId="2F711172" w:rsidR="000A2397" w:rsidRPr="000A2397" w:rsidRDefault="000A2397" w:rsidP="000A2397">
      <w:pPr>
        <w:rPr>
          <w:rFonts w:ascii="Times New Roman" w:hAnsi="Times New Roman" w:cs="Times New Roman"/>
        </w:rPr>
      </w:pPr>
      <w:r w:rsidRPr="000A2397">
        <w:rPr>
          <w:rFonts w:ascii="Times New Roman" w:hAnsi="Times New Roman" w:cs="Times New Roman"/>
          <w:b/>
          <w:bCs/>
        </w:rPr>
        <w:t>Date:</w:t>
      </w:r>
      <w:r w:rsidRPr="000A2397">
        <w:rPr>
          <w:rFonts w:ascii="Times New Roman" w:hAnsi="Times New Roman" w:cs="Times New Roman"/>
        </w:rPr>
        <w:t xml:space="preserve"> 28 July 2026</w:t>
      </w:r>
      <w:r w:rsidRPr="000A2397">
        <w:rPr>
          <w:rFonts w:ascii="Times New Roman" w:hAnsi="Times New Roman" w:cs="Times New Roman"/>
        </w:rPr>
        <w:br/>
      </w:r>
      <w:r w:rsidRPr="000A2397">
        <w:rPr>
          <w:rFonts w:ascii="Times New Roman" w:hAnsi="Times New Roman" w:cs="Times New Roman"/>
          <w:b/>
          <w:bCs/>
        </w:rPr>
        <w:t>Time:</w:t>
      </w:r>
      <w:r w:rsidRPr="000A2397">
        <w:rPr>
          <w:rFonts w:ascii="Times New Roman" w:hAnsi="Times New Roman" w:cs="Times New Roman"/>
        </w:rPr>
        <w:t xml:space="preserve"> 11:00 a.m.</w:t>
      </w:r>
      <w:r w:rsidRPr="000A2397">
        <w:rPr>
          <w:rFonts w:ascii="Times New Roman" w:hAnsi="Times New Roman" w:cs="Times New Roman"/>
        </w:rPr>
        <w:br/>
      </w:r>
      <w:r w:rsidRPr="000A2397">
        <w:rPr>
          <w:rFonts w:ascii="Times New Roman" w:hAnsi="Times New Roman" w:cs="Times New Roman"/>
          <w:b/>
          <w:bCs/>
        </w:rPr>
        <w:t>Venue:</w:t>
      </w:r>
      <w:r w:rsidRPr="000A2397">
        <w:rPr>
          <w:rFonts w:ascii="Times New Roman" w:hAnsi="Times New Roman" w:cs="Times New Roman"/>
        </w:rPr>
        <w:t xml:space="preserve"> Room No. 50, Kalimpong College</w:t>
      </w:r>
    </w:p>
    <w:p w14:paraId="0B00E040" w14:textId="77777777" w:rsidR="000A2397" w:rsidRDefault="000A2397" w:rsidP="000A2397">
      <w:pPr>
        <w:jc w:val="both"/>
        <w:rPr>
          <w:rFonts w:ascii="Times New Roman" w:hAnsi="Times New Roman" w:cs="Times New Roman"/>
        </w:rPr>
      </w:pPr>
    </w:p>
    <w:p w14:paraId="2B91BB40" w14:textId="764D3540" w:rsidR="000A2397" w:rsidRPr="000A2397" w:rsidRDefault="000A2397" w:rsidP="000A2397">
      <w:pPr>
        <w:ind w:firstLine="720"/>
        <w:jc w:val="both"/>
        <w:rPr>
          <w:rFonts w:ascii="Times New Roman" w:hAnsi="Times New Roman" w:cs="Times New Roman"/>
        </w:rPr>
      </w:pPr>
      <w:r w:rsidRPr="000A2397">
        <w:rPr>
          <w:rFonts w:ascii="Times New Roman" w:hAnsi="Times New Roman" w:cs="Times New Roman"/>
        </w:rPr>
        <w:t xml:space="preserve">The NSS Unit-I and NSS Unit-II of Kalimpong College, in association with the State Bank of India (SBI), Kalimpong Branch, successfully </w:t>
      </w:r>
      <w:proofErr w:type="spellStart"/>
      <w:r w:rsidRPr="000A2397">
        <w:rPr>
          <w:rFonts w:ascii="Times New Roman" w:hAnsi="Times New Roman" w:cs="Times New Roman"/>
        </w:rPr>
        <w:t>organised</w:t>
      </w:r>
      <w:proofErr w:type="spellEnd"/>
      <w:r w:rsidRPr="000A2397">
        <w:rPr>
          <w:rFonts w:ascii="Times New Roman" w:hAnsi="Times New Roman" w:cs="Times New Roman"/>
        </w:rPr>
        <w:t xml:space="preserve"> a </w:t>
      </w:r>
      <w:r w:rsidRPr="000A2397">
        <w:rPr>
          <w:rFonts w:ascii="Times New Roman" w:hAnsi="Times New Roman" w:cs="Times New Roman"/>
          <w:b/>
          <w:bCs/>
        </w:rPr>
        <w:t>Financial Awareness Programme</w:t>
      </w:r>
      <w:r w:rsidRPr="000A2397">
        <w:rPr>
          <w:rFonts w:ascii="Times New Roman" w:hAnsi="Times New Roman" w:cs="Times New Roman"/>
        </w:rPr>
        <w:t xml:space="preserve"> on </w:t>
      </w:r>
      <w:r w:rsidRPr="000A2397">
        <w:rPr>
          <w:rFonts w:ascii="Times New Roman" w:hAnsi="Times New Roman" w:cs="Times New Roman"/>
          <w:b/>
          <w:bCs/>
        </w:rPr>
        <w:t>28 July 2026</w:t>
      </w:r>
      <w:r w:rsidRPr="000A2397">
        <w:rPr>
          <w:rFonts w:ascii="Times New Roman" w:hAnsi="Times New Roman" w:cs="Times New Roman"/>
        </w:rPr>
        <w:t xml:space="preserve"> at </w:t>
      </w:r>
      <w:r w:rsidRPr="000A2397">
        <w:rPr>
          <w:rFonts w:ascii="Times New Roman" w:hAnsi="Times New Roman" w:cs="Times New Roman"/>
          <w:b/>
          <w:bCs/>
        </w:rPr>
        <w:t>11:00 a.m.</w:t>
      </w:r>
      <w:r w:rsidRPr="000A2397">
        <w:rPr>
          <w:rFonts w:ascii="Times New Roman" w:hAnsi="Times New Roman" w:cs="Times New Roman"/>
        </w:rPr>
        <w:t xml:space="preserve"> in </w:t>
      </w:r>
      <w:r w:rsidRPr="000A2397">
        <w:rPr>
          <w:rFonts w:ascii="Times New Roman" w:hAnsi="Times New Roman" w:cs="Times New Roman"/>
          <w:b/>
          <w:bCs/>
        </w:rPr>
        <w:t>Room No. 50</w:t>
      </w:r>
      <w:r w:rsidRPr="000A2397">
        <w:rPr>
          <w:rFonts w:ascii="Times New Roman" w:hAnsi="Times New Roman" w:cs="Times New Roman"/>
        </w:rPr>
        <w:t xml:space="preserve">. The </w:t>
      </w:r>
      <w:proofErr w:type="spellStart"/>
      <w:r w:rsidRPr="000A2397">
        <w:rPr>
          <w:rFonts w:ascii="Times New Roman" w:hAnsi="Times New Roman" w:cs="Times New Roman"/>
        </w:rPr>
        <w:t>programme</w:t>
      </w:r>
      <w:proofErr w:type="spellEnd"/>
      <w:r w:rsidRPr="000A2397">
        <w:rPr>
          <w:rFonts w:ascii="Times New Roman" w:hAnsi="Times New Roman" w:cs="Times New Roman"/>
        </w:rPr>
        <w:t xml:space="preserve"> was conducted with the objective of enhancing financial literacy and promoting awareness of safe and responsible banking practices among the teaching and non-teaching staff of the college.</w:t>
      </w:r>
    </w:p>
    <w:p w14:paraId="10C952D4" w14:textId="77777777" w:rsidR="000A2397" w:rsidRPr="000A2397" w:rsidRDefault="000A2397" w:rsidP="000A2397">
      <w:pPr>
        <w:ind w:firstLine="720"/>
        <w:jc w:val="both"/>
        <w:rPr>
          <w:rFonts w:ascii="Times New Roman" w:hAnsi="Times New Roman" w:cs="Times New Roman"/>
        </w:rPr>
      </w:pPr>
      <w:r w:rsidRPr="000A2397">
        <w:rPr>
          <w:rFonts w:ascii="Times New Roman" w:hAnsi="Times New Roman" w:cs="Times New Roman"/>
        </w:rPr>
        <w:t xml:space="preserve">The </w:t>
      </w:r>
      <w:proofErr w:type="spellStart"/>
      <w:r w:rsidRPr="000A2397">
        <w:rPr>
          <w:rFonts w:ascii="Times New Roman" w:hAnsi="Times New Roman" w:cs="Times New Roman"/>
        </w:rPr>
        <w:t>programme</w:t>
      </w:r>
      <w:proofErr w:type="spellEnd"/>
      <w:r w:rsidRPr="000A2397">
        <w:rPr>
          <w:rFonts w:ascii="Times New Roman" w:hAnsi="Times New Roman" w:cs="Times New Roman"/>
        </w:rPr>
        <w:t xml:space="preserve"> was formally conducted by </w:t>
      </w:r>
      <w:r w:rsidRPr="000A2397">
        <w:rPr>
          <w:rFonts w:ascii="Times New Roman" w:hAnsi="Times New Roman" w:cs="Times New Roman"/>
          <w:b/>
          <w:bCs/>
        </w:rPr>
        <w:t>Mrs. Reshma Pradhan</w:t>
      </w:r>
      <w:r w:rsidRPr="000A2397">
        <w:rPr>
          <w:rFonts w:ascii="Times New Roman" w:hAnsi="Times New Roman" w:cs="Times New Roman"/>
        </w:rPr>
        <w:t xml:space="preserve">, Programme Officer, NSS Unit-I, Kalimpong College. She welcomed the participants and highlighted the importance of financial awareness in the present digital era. She also expressed gratitude to the Principal, the Teachers' Council, and the officials of the State Bank of India for extending their support in </w:t>
      </w:r>
      <w:proofErr w:type="spellStart"/>
      <w:r w:rsidRPr="000A2397">
        <w:rPr>
          <w:rFonts w:ascii="Times New Roman" w:hAnsi="Times New Roman" w:cs="Times New Roman"/>
        </w:rPr>
        <w:t>organising</w:t>
      </w:r>
      <w:proofErr w:type="spellEnd"/>
      <w:r w:rsidRPr="000A2397">
        <w:rPr>
          <w:rFonts w:ascii="Times New Roman" w:hAnsi="Times New Roman" w:cs="Times New Roman"/>
        </w:rPr>
        <w:t xml:space="preserve"> the </w:t>
      </w:r>
      <w:proofErr w:type="spellStart"/>
      <w:r w:rsidRPr="000A2397">
        <w:rPr>
          <w:rFonts w:ascii="Times New Roman" w:hAnsi="Times New Roman" w:cs="Times New Roman"/>
        </w:rPr>
        <w:t>programme</w:t>
      </w:r>
      <w:proofErr w:type="spellEnd"/>
      <w:r w:rsidRPr="000A2397">
        <w:rPr>
          <w:rFonts w:ascii="Times New Roman" w:hAnsi="Times New Roman" w:cs="Times New Roman"/>
        </w:rPr>
        <w:t>.</w:t>
      </w:r>
    </w:p>
    <w:p w14:paraId="167B5AEC" w14:textId="77777777" w:rsidR="000A2397" w:rsidRPr="000A2397" w:rsidRDefault="000A2397" w:rsidP="000A2397">
      <w:pPr>
        <w:ind w:firstLine="720"/>
        <w:jc w:val="both"/>
        <w:rPr>
          <w:rFonts w:ascii="Times New Roman" w:hAnsi="Times New Roman" w:cs="Times New Roman"/>
        </w:rPr>
      </w:pPr>
      <w:r w:rsidRPr="000A2397">
        <w:rPr>
          <w:rFonts w:ascii="Times New Roman" w:hAnsi="Times New Roman" w:cs="Times New Roman"/>
        </w:rPr>
        <w:t xml:space="preserve">The resource persons from </w:t>
      </w:r>
      <w:r w:rsidRPr="000A2397">
        <w:rPr>
          <w:rFonts w:ascii="Times New Roman" w:hAnsi="Times New Roman" w:cs="Times New Roman"/>
          <w:b/>
          <w:bCs/>
        </w:rPr>
        <w:t>State Bank of India, Kalimpong Branch</w:t>
      </w:r>
      <w:r w:rsidRPr="000A2397">
        <w:rPr>
          <w:rFonts w:ascii="Times New Roman" w:hAnsi="Times New Roman" w:cs="Times New Roman"/>
        </w:rPr>
        <w:t xml:space="preserve"> delivered informative sessions on various aspects of banking, including digital banking services, internet and mobile banking, cyber security, digital payment systems, financial planning, investment opportunities, and measures to prevent online financial fraud. The </w:t>
      </w:r>
      <w:proofErr w:type="spellStart"/>
      <w:r w:rsidRPr="000A2397">
        <w:rPr>
          <w:rFonts w:ascii="Times New Roman" w:hAnsi="Times New Roman" w:cs="Times New Roman"/>
        </w:rPr>
        <w:t>programme</w:t>
      </w:r>
      <w:proofErr w:type="spellEnd"/>
      <w:r w:rsidRPr="000A2397">
        <w:rPr>
          <w:rFonts w:ascii="Times New Roman" w:hAnsi="Times New Roman" w:cs="Times New Roman"/>
        </w:rPr>
        <w:t xml:space="preserve"> also featured an </w:t>
      </w:r>
      <w:r w:rsidRPr="000A2397">
        <w:rPr>
          <w:rFonts w:ascii="Times New Roman" w:hAnsi="Times New Roman" w:cs="Times New Roman"/>
          <w:b/>
          <w:bCs/>
        </w:rPr>
        <w:t>online expert lecture by a resource person from the SBI Siliguri Branch</w:t>
      </w:r>
      <w:r w:rsidRPr="000A2397">
        <w:rPr>
          <w:rFonts w:ascii="Times New Roman" w:hAnsi="Times New Roman" w:cs="Times New Roman"/>
        </w:rPr>
        <w:t>, who elaborated on the latest digital banking initiatives, safe online transaction practices, and the significance of financial discipline in today's rapidly evolving banking environment. The interactive presentations were followed by a question-and-answer session, during which participants actively engaged with the experts and clarified their queries.</w:t>
      </w:r>
    </w:p>
    <w:p w14:paraId="155BC34A" w14:textId="77777777" w:rsidR="000A2397" w:rsidRPr="000A2397" w:rsidRDefault="000A2397" w:rsidP="000A2397">
      <w:pPr>
        <w:ind w:firstLine="720"/>
        <w:jc w:val="both"/>
        <w:rPr>
          <w:rFonts w:ascii="Times New Roman" w:hAnsi="Times New Roman" w:cs="Times New Roman"/>
        </w:rPr>
      </w:pPr>
      <w:r w:rsidRPr="000A2397">
        <w:rPr>
          <w:rFonts w:ascii="Times New Roman" w:hAnsi="Times New Roman" w:cs="Times New Roman"/>
        </w:rPr>
        <w:t xml:space="preserve">All logistical and </w:t>
      </w:r>
      <w:proofErr w:type="spellStart"/>
      <w:r w:rsidRPr="000A2397">
        <w:rPr>
          <w:rFonts w:ascii="Times New Roman" w:hAnsi="Times New Roman" w:cs="Times New Roman"/>
        </w:rPr>
        <w:t>organisational</w:t>
      </w:r>
      <w:proofErr w:type="spellEnd"/>
      <w:r w:rsidRPr="000A2397">
        <w:rPr>
          <w:rFonts w:ascii="Times New Roman" w:hAnsi="Times New Roman" w:cs="Times New Roman"/>
        </w:rPr>
        <w:t xml:space="preserve"> arrangements for the </w:t>
      </w:r>
      <w:proofErr w:type="spellStart"/>
      <w:r w:rsidRPr="000A2397">
        <w:rPr>
          <w:rFonts w:ascii="Times New Roman" w:hAnsi="Times New Roman" w:cs="Times New Roman"/>
        </w:rPr>
        <w:t>programme</w:t>
      </w:r>
      <w:proofErr w:type="spellEnd"/>
      <w:r w:rsidRPr="000A2397">
        <w:rPr>
          <w:rFonts w:ascii="Times New Roman" w:hAnsi="Times New Roman" w:cs="Times New Roman"/>
        </w:rPr>
        <w:t xml:space="preserve"> were efficiently coordinated by </w:t>
      </w:r>
      <w:r w:rsidRPr="000A2397">
        <w:rPr>
          <w:rFonts w:ascii="Times New Roman" w:hAnsi="Times New Roman" w:cs="Times New Roman"/>
          <w:b/>
          <w:bCs/>
        </w:rPr>
        <w:t>Dr. Pranay Bantawa</w:t>
      </w:r>
      <w:r w:rsidRPr="000A2397">
        <w:rPr>
          <w:rFonts w:ascii="Times New Roman" w:hAnsi="Times New Roman" w:cs="Times New Roman"/>
        </w:rPr>
        <w:t xml:space="preserve">, Programme Officer, NSS Unit-II, ensuring the smooth conduct of the event. The </w:t>
      </w:r>
      <w:proofErr w:type="spellStart"/>
      <w:r w:rsidRPr="000A2397">
        <w:rPr>
          <w:rFonts w:ascii="Times New Roman" w:hAnsi="Times New Roman" w:cs="Times New Roman"/>
        </w:rPr>
        <w:t>programme</w:t>
      </w:r>
      <w:proofErr w:type="spellEnd"/>
      <w:r w:rsidRPr="000A2397">
        <w:rPr>
          <w:rFonts w:ascii="Times New Roman" w:hAnsi="Times New Roman" w:cs="Times New Roman"/>
        </w:rPr>
        <w:t xml:space="preserve"> was attended by the teaching and non-teaching staff of Kalimpong College, who participated enthusiastically and appreciated the practical insights shared by the resource persons.</w:t>
      </w:r>
    </w:p>
    <w:p w14:paraId="7C5FA028" w14:textId="77777777" w:rsidR="000A2397" w:rsidRPr="000A2397" w:rsidRDefault="000A2397" w:rsidP="000A2397">
      <w:pPr>
        <w:ind w:firstLine="720"/>
        <w:jc w:val="both"/>
        <w:rPr>
          <w:rFonts w:ascii="Times New Roman" w:hAnsi="Times New Roman" w:cs="Times New Roman"/>
        </w:rPr>
      </w:pPr>
      <w:r w:rsidRPr="000A2397">
        <w:rPr>
          <w:rFonts w:ascii="Times New Roman" w:hAnsi="Times New Roman" w:cs="Times New Roman"/>
        </w:rPr>
        <w:t xml:space="preserve">The </w:t>
      </w:r>
      <w:proofErr w:type="spellStart"/>
      <w:r w:rsidRPr="000A2397">
        <w:rPr>
          <w:rFonts w:ascii="Times New Roman" w:hAnsi="Times New Roman" w:cs="Times New Roman"/>
        </w:rPr>
        <w:t>programme</w:t>
      </w:r>
      <w:proofErr w:type="spellEnd"/>
      <w:r w:rsidRPr="000A2397">
        <w:rPr>
          <w:rFonts w:ascii="Times New Roman" w:hAnsi="Times New Roman" w:cs="Times New Roman"/>
        </w:rPr>
        <w:t xml:space="preserve"> proved to be highly informative and beneficial, enabling participants to strengthen their understanding of modern banking services, digital financial transactions, and cyber safety. It also reinforced the importance of financial literacy and responsible financial management in everyday life.</w:t>
      </w:r>
    </w:p>
    <w:p w14:paraId="7B901A29" w14:textId="77777777" w:rsidR="000A2397" w:rsidRDefault="000A2397" w:rsidP="000A2397">
      <w:pPr>
        <w:jc w:val="both"/>
        <w:rPr>
          <w:rFonts w:ascii="Times New Roman" w:hAnsi="Times New Roman" w:cs="Times New Roman"/>
        </w:rPr>
      </w:pPr>
      <w:r w:rsidRPr="000A2397">
        <w:rPr>
          <w:rFonts w:ascii="Times New Roman" w:hAnsi="Times New Roman" w:cs="Times New Roman"/>
        </w:rPr>
        <w:lastRenderedPageBreak/>
        <w:t>The Financial Awareness Programme concluded with a formal vote of thanks, expressing sincere appreciation to the officials of the State Bank of India, Kalimpong Branch, the online resource person from SBI Siliguri Branch, the Principal, the Teachers' Council, and all the participants for contributing to the success of the event.</w:t>
      </w:r>
    </w:p>
    <w:p w14:paraId="0E05F24A" w14:textId="77777777" w:rsidR="00AE66A9" w:rsidRDefault="00AE66A9" w:rsidP="000A2397">
      <w:pPr>
        <w:jc w:val="both"/>
        <w:rPr>
          <w:rFonts w:ascii="Times New Roman" w:hAnsi="Times New Roman" w:cs="Times New Roman"/>
        </w:rPr>
      </w:pPr>
    </w:p>
    <w:p w14:paraId="20076871" w14:textId="77777777" w:rsidR="00AE66A9" w:rsidRPr="000A2397" w:rsidRDefault="00AE66A9" w:rsidP="000A2397">
      <w:pPr>
        <w:jc w:val="both"/>
        <w:rPr>
          <w:rFonts w:ascii="Times New Roman" w:hAnsi="Times New Roman" w:cs="Times New Roman"/>
        </w:rPr>
      </w:pPr>
    </w:p>
    <w:p w14:paraId="37188D30" w14:textId="77777777" w:rsidR="00AE66A9" w:rsidRDefault="00B02F09" w:rsidP="00AE66A9">
      <w:pPr>
        <w:jc w:val="center"/>
        <w:rPr>
          <w:rFonts w:ascii="Times New Roman" w:hAnsi="Times New Roman" w:cs="Times New Roman"/>
        </w:rPr>
      </w:pPr>
      <w:r>
        <w:rPr>
          <w:noProof/>
        </w:rPr>
        <w:drawing>
          <wp:inline distT="0" distB="0" distL="0" distR="0" wp14:anchorId="787F61C8" wp14:editId="3DB4DBC7">
            <wp:extent cx="2766060" cy="3892743"/>
            <wp:effectExtent l="0" t="0" r="0" b="0"/>
            <wp:docPr id="5739102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19784" r="-1067"/>
                    <a:stretch>
                      <a:fillRect/>
                    </a:stretch>
                  </pic:blipFill>
                  <pic:spPr bwMode="auto">
                    <a:xfrm>
                      <a:off x="0" y="0"/>
                      <a:ext cx="2783420" cy="3917175"/>
                    </a:xfrm>
                    <a:prstGeom prst="rect">
                      <a:avLst/>
                    </a:prstGeom>
                    <a:noFill/>
                    <a:ln>
                      <a:noFill/>
                    </a:ln>
                    <a:extLst>
                      <a:ext uri="{53640926-AAD7-44D8-BBD7-CCE9431645EC}">
                        <a14:shadowObscured xmlns:a14="http://schemas.microsoft.com/office/drawing/2010/main"/>
                      </a:ext>
                    </a:extLst>
                  </pic:spPr>
                </pic:pic>
              </a:graphicData>
            </a:graphic>
          </wp:inline>
        </w:drawing>
      </w:r>
      <w:r w:rsidR="00AE66A9">
        <w:rPr>
          <w:rFonts w:ascii="Times New Roman" w:hAnsi="Times New Roman" w:cs="Times New Roman"/>
        </w:rPr>
        <w:t xml:space="preserve">     </w:t>
      </w:r>
      <w:r>
        <w:rPr>
          <w:noProof/>
        </w:rPr>
        <w:drawing>
          <wp:inline distT="0" distB="0" distL="0" distR="0" wp14:anchorId="49D71D95" wp14:editId="35A811C7">
            <wp:extent cx="2712720" cy="3878288"/>
            <wp:effectExtent l="0" t="0" r="0" b="8255"/>
            <wp:docPr id="1263521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 t="20470" r="1362"/>
                    <a:stretch>
                      <a:fillRect/>
                    </a:stretch>
                  </pic:blipFill>
                  <pic:spPr bwMode="auto">
                    <a:xfrm>
                      <a:off x="0" y="0"/>
                      <a:ext cx="2730595" cy="3903843"/>
                    </a:xfrm>
                    <a:prstGeom prst="rect">
                      <a:avLst/>
                    </a:prstGeom>
                    <a:noFill/>
                    <a:ln>
                      <a:noFill/>
                    </a:ln>
                    <a:extLst>
                      <a:ext uri="{53640926-AAD7-44D8-BBD7-CCE9431645EC}">
                        <a14:shadowObscured xmlns:a14="http://schemas.microsoft.com/office/drawing/2010/main"/>
                      </a:ext>
                    </a:extLst>
                  </pic:spPr>
                </pic:pic>
              </a:graphicData>
            </a:graphic>
          </wp:inline>
        </w:drawing>
      </w:r>
    </w:p>
    <w:p w14:paraId="7DF44565" w14:textId="456844D6" w:rsidR="00AE66A9" w:rsidRDefault="00AE66A9" w:rsidP="00AE66A9">
      <w:pPr>
        <w:jc w:val="center"/>
        <w:rPr>
          <w:rFonts w:ascii="Times New Roman" w:hAnsi="Times New Roman" w:cs="Times New Roman"/>
        </w:rPr>
      </w:pPr>
      <w:r>
        <w:rPr>
          <w:noProof/>
        </w:rPr>
        <w:lastRenderedPageBreak/>
        <w:drawing>
          <wp:inline distT="0" distB="0" distL="0" distR="0" wp14:anchorId="0BEEEA32" wp14:editId="018746D4">
            <wp:extent cx="2727960" cy="3748405"/>
            <wp:effectExtent l="0" t="0" r="0" b="4445"/>
            <wp:docPr id="15090007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t="20905" r="952"/>
                    <a:stretch>
                      <a:fillRect/>
                    </a:stretch>
                  </pic:blipFill>
                  <pic:spPr bwMode="auto">
                    <a:xfrm>
                      <a:off x="0" y="0"/>
                      <a:ext cx="2740520" cy="376566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 xml:space="preserve">    </w:t>
      </w:r>
      <w:r w:rsidR="00B02F09">
        <w:rPr>
          <w:noProof/>
        </w:rPr>
        <w:drawing>
          <wp:inline distT="0" distB="0" distL="0" distR="0" wp14:anchorId="5C96B492" wp14:editId="1529D96F">
            <wp:extent cx="2727960" cy="3749039"/>
            <wp:effectExtent l="0" t="0" r="0" b="4445"/>
            <wp:docPr id="523283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2903" r="1082" b="-349"/>
                    <a:stretch>
                      <a:fillRect/>
                    </a:stretch>
                  </pic:blipFill>
                  <pic:spPr bwMode="auto">
                    <a:xfrm>
                      <a:off x="0" y="0"/>
                      <a:ext cx="2765083" cy="380005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 xml:space="preserve">   </w:t>
      </w:r>
    </w:p>
    <w:p w14:paraId="69199633" w14:textId="43ED3418" w:rsidR="00B02F09" w:rsidRDefault="00B02F09" w:rsidP="00AE66A9">
      <w:pPr>
        <w:jc w:val="center"/>
        <w:rPr>
          <w:rFonts w:ascii="Times New Roman" w:hAnsi="Times New Roman" w:cs="Times New Roman"/>
        </w:rPr>
      </w:pPr>
      <w:r>
        <w:rPr>
          <w:noProof/>
        </w:rPr>
        <w:drawing>
          <wp:inline distT="0" distB="0" distL="0" distR="0" wp14:anchorId="5F7A1117" wp14:editId="7CF3DEC4">
            <wp:extent cx="2773680" cy="3535045"/>
            <wp:effectExtent l="0" t="0" r="7620" b="8255"/>
            <wp:docPr id="1603715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t="27502" r="-864" b="-1"/>
                    <a:stretch>
                      <a:fillRect/>
                    </a:stretch>
                  </pic:blipFill>
                  <pic:spPr bwMode="auto">
                    <a:xfrm>
                      <a:off x="0" y="0"/>
                      <a:ext cx="2780164" cy="3543309"/>
                    </a:xfrm>
                    <a:prstGeom prst="rect">
                      <a:avLst/>
                    </a:prstGeom>
                    <a:noFill/>
                    <a:ln>
                      <a:noFill/>
                    </a:ln>
                    <a:extLst>
                      <a:ext uri="{53640926-AAD7-44D8-BBD7-CCE9431645EC}">
                        <a14:shadowObscured xmlns:a14="http://schemas.microsoft.com/office/drawing/2010/main"/>
                      </a:ext>
                    </a:extLst>
                  </pic:spPr>
                </pic:pic>
              </a:graphicData>
            </a:graphic>
          </wp:inline>
        </w:drawing>
      </w:r>
      <w:r w:rsidR="00AE66A9">
        <w:rPr>
          <w:rFonts w:ascii="Times New Roman" w:hAnsi="Times New Roman" w:cs="Times New Roman"/>
        </w:rPr>
        <w:t xml:space="preserve">   </w:t>
      </w:r>
      <w:r>
        <w:rPr>
          <w:noProof/>
        </w:rPr>
        <w:drawing>
          <wp:inline distT="0" distB="0" distL="0" distR="0" wp14:anchorId="68EE87F4" wp14:editId="573E8965">
            <wp:extent cx="2712720" cy="3534410"/>
            <wp:effectExtent l="0" t="0" r="0" b="8890"/>
            <wp:docPr id="204349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6336" r="1029"/>
                    <a:stretch>
                      <a:fillRect/>
                    </a:stretch>
                  </pic:blipFill>
                  <pic:spPr bwMode="auto">
                    <a:xfrm>
                      <a:off x="0" y="0"/>
                      <a:ext cx="2719413" cy="3543130"/>
                    </a:xfrm>
                    <a:prstGeom prst="rect">
                      <a:avLst/>
                    </a:prstGeom>
                    <a:noFill/>
                    <a:ln>
                      <a:noFill/>
                    </a:ln>
                    <a:extLst>
                      <a:ext uri="{53640926-AAD7-44D8-BBD7-CCE9431645EC}">
                        <a14:shadowObscured xmlns:a14="http://schemas.microsoft.com/office/drawing/2010/main"/>
                      </a:ext>
                    </a:extLst>
                  </pic:spPr>
                </pic:pic>
              </a:graphicData>
            </a:graphic>
          </wp:inline>
        </w:drawing>
      </w:r>
    </w:p>
    <w:sectPr w:rsidR="00B02F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91"/>
    <w:rsid w:val="000A2397"/>
    <w:rsid w:val="002557FB"/>
    <w:rsid w:val="00331D91"/>
    <w:rsid w:val="00AE66A9"/>
    <w:rsid w:val="00B02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6BD17"/>
  <w15:chartTrackingRefBased/>
  <w15:docId w15:val="{0A1F9A39-2D89-42B1-B001-ADE5D4B4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D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1D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1D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1D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1D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1D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D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D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D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D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1D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1D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1D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1D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1D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D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D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D91"/>
    <w:rPr>
      <w:rFonts w:eastAsiaTheme="majorEastAsia" w:cstheme="majorBidi"/>
      <w:color w:val="272727" w:themeColor="text1" w:themeTint="D8"/>
    </w:rPr>
  </w:style>
  <w:style w:type="paragraph" w:styleId="Title">
    <w:name w:val="Title"/>
    <w:basedOn w:val="Normal"/>
    <w:next w:val="Normal"/>
    <w:link w:val="TitleChar"/>
    <w:uiPriority w:val="10"/>
    <w:qFormat/>
    <w:rsid w:val="00331D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D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D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D91"/>
    <w:pPr>
      <w:spacing w:before="160"/>
      <w:jc w:val="center"/>
    </w:pPr>
    <w:rPr>
      <w:i/>
      <w:iCs/>
      <w:color w:val="404040" w:themeColor="text1" w:themeTint="BF"/>
    </w:rPr>
  </w:style>
  <w:style w:type="character" w:customStyle="1" w:styleId="QuoteChar">
    <w:name w:val="Quote Char"/>
    <w:basedOn w:val="DefaultParagraphFont"/>
    <w:link w:val="Quote"/>
    <w:uiPriority w:val="29"/>
    <w:rsid w:val="00331D91"/>
    <w:rPr>
      <w:i/>
      <w:iCs/>
      <w:color w:val="404040" w:themeColor="text1" w:themeTint="BF"/>
    </w:rPr>
  </w:style>
  <w:style w:type="paragraph" w:styleId="ListParagraph">
    <w:name w:val="List Paragraph"/>
    <w:basedOn w:val="Normal"/>
    <w:uiPriority w:val="34"/>
    <w:qFormat/>
    <w:rsid w:val="00331D91"/>
    <w:pPr>
      <w:ind w:left="720"/>
      <w:contextualSpacing/>
    </w:pPr>
  </w:style>
  <w:style w:type="character" w:styleId="IntenseEmphasis">
    <w:name w:val="Intense Emphasis"/>
    <w:basedOn w:val="DefaultParagraphFont"/>
    <w:uiPriority w:val="21"/>
    <w:qFormat/>
    <w:rsid w:val="00331D91"/>
    <w:rPr>
      <w:i/>
      <w:iCs/>
      <w:color w:val="2F5496" w:themeColor="accent1" w:themeShade="BF"/>
    </w:rPr>
  </w:style>
  <w:style w:type="paragraph" w:styleId="IntenseQuote">
    <w:name w:val="Intense Quote"/>
    <w:basedOn w:val="Normal"/>
    <w:next w:val="Normal"/>
    <w:link w:val="IntenseQuoteChar"/>
    <w:uiPriority w:val="30"/>
    <w:qFormat/>
    <w:rsid w:val="00331D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1D91"/>
    <w:rPr>
      <w:i/>
      <w:iCs/>
      <w:color w:val="2F5496" w:themeColor="accent1" w:themeShade="BF"/>
    </w:rPr>
  </w:style>
  <w:style w:type="character" w:styleId="IntenseReference">
    <w:name w:val="Intense Reference"/>
    <w:basedOn w:val="DefaultParagraphFont"/>
    <w:uiPriority w:val="32"/>
    <w:qFormat/>
    <w:rsid w:val="00331D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Pranay Bantawa</dc:creator>
  <cp:keywords/>
  <dc:description/>
  <cp:lastModifiedBy>Dr Pranay Bantawa</cp:lastModifiedBy>
  <cp:revision>4</cp:revision>
  <dcterms:created xsi:type="dcterms:W3CDTF">2026-07-28T09:59:00Z</dcterms:created>
  <dcterms:modified xsi:type="dcterms:W3CDTF">2026-07-28T10:55:00Z</dcterms:modified>
</cp:coreProperties>
</file>